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>
        <w:trPr>
          <w:trHeight w:val="141"/>
        </w:trPr>
        <w:tc>
          <w:tcPr>
            <w:gridSpan w:val="3"/>
            <w:shd w:val="clear" w:color="auto" w:fill="auto"/>
            <w:tcW w:w="9639" w:type="dxa"/>
            <w:vAlign w:val="center"/>
            <w:textDirection w:val="lrTb"/>
            <w:noWrap w:val="false"/>
          </w:tcPr>
          <w:p>
            <w:pPr>
              <w:ind w:left="-84" w:right="-96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0"/>
              </w:rPr>
              <w:t xml:space="preserve">МИНИСТЕРСТВО ОБРАЗОВАНИЯ 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shd w:val="clear" w:color="auto" w:fill="auto"/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shd w:val="clear" w:color="auto" w:fill="auto"/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pacing w:val="7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pacing w:val="70"/>
                <w:sz w:val="28"/>
                <w:szCs w:val="28"/>
              </w:rPr>
              <w:t xml:space="preserve">ПРИКАЗ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shd w:val="clear" w:color="auto" w:fill="auto"/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shd w:val="clear" w:color="auto" w:fill="auto"/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shd w:val="clear" w:color="auto" w:fill="auto"/>
            <w:tcW w:w="32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12.11.2021</w:t>
            </w:r>
            <w:r/>
          </w:p>
        </w:tc>
        <w:tc>
          <w:tcPr>
            <w:shd w:val="clear" w:color="auto" w:fill="auto"/>
            <w:tcW w:w="32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color="auto" w:fill="auto"/>
            <w:tcW w:w="32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№ </w:t>
            </w:r>
            <w:sdt>
              <w:sdtPr>
                <w:alias w:val="РЕГ_НОМЕР"/>
                <w15:appearance w15:val="boundingBox"/>
                <w:id w:val="198909780"/>
                <w:placeholder>
                  <w:docPart w:val="695D7D8DD75C4F4F9A865A2FBB6CC370"/>
                </w:placeholder>
                <w:tag w:val="РЕГ_НОМЕР"/>
                <w:rPr>
                  <w:rFonts w:ascii="PT Astra Serif" w:hAnsi="PT Astra Serif" w:cs="PT Astra Serif" w:eastAsia="PT Astra Serif"/>
                  <w:b/>
                  <w:sz w:val="28"/>
                  <w:szCs w:val="28"/>
                </w:rPr>
              </w:sdtPr>
              <w:sdtContent>
                <w:r>
                  <w:rPr>
                    <w:rFonts w:ascii="PT Astra Serif" w:hAnsi="PT Astra Serif" w:cs="PT Astra Serif" w:eastAsia="PT Astra Serif"/>
                    <w:b/>
                    <w:sz w:val="28"/>
                    <w:szCs w:val="28"/>
                    <w:u w:val="single"/>
                  </w:rPr>
                  <w:t xml:space="preserve">1453 </w:t>
                </w:r>
              </w:sdtContent>
            </w:sdt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284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16"/>
          <w:szCs w:val="16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проведении регионального конкурса 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spacing w:lineRule="auto" w:line="240" w:after="0" w:afterAutospacing="0" w:before="0" w:beforeAutospacing="0"/>
        <w:tabs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 целях популяризации научного творчества детей и юношества Тульской области, обеспечения профориентационной работы, во исполнение указа Президента Российской Ф</w:t>
      </w:r>
      <w:r>
        <w:rPr>
          <w:rFonts w:ascii="PT Astra Serif" w:hAnsi="PT Astra Serif" w:cs="PT Astra Serif" w:eastAsia="PT Astra Serif"/>
          <w:sz w:val="28"/>
        </w:rPr>
        <w:t xml:space="preserve">едерации от 25.12.2020 №812 «О проведении в Российской Федерации Года науки и технологий», в соответствии с планом основных мероприятий в сфере образования по подготовке и проведению в образовательных организациях Тульской области Года науки и технологий 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 п р и к а з ы в а ю: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5"/>
        </w:numPr>
        <w:ind w:left="0" w:firstLine="709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Провести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ноябре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декабре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региональный конкурс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(далее – Конкурс).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5"/>
        </w:numPr>
        <w:ind w:left="0" w:firstLine="709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Утвердить Положение о Конкурсе (Приложение).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5"/>
        </w:numPr>
        <w:ind w:left="0" w:firstLine="709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  <w:t xml:space="preserve">Организацию подготовки и проведения Конкурса </w:t>
      </w:r>
      <w:r>
        <w:rPr>
          <w:rFonts w:ascii="PT Astra Serif" w:hAnsi="PT Astra Serif" w:cs="PT Astra Serif" w:eastAsia="PT Astra Serif"/>
          <w:sz w:val="28"/>
        </w:rPr>
        <w:t xml:space="preserve">поручить государственному профессиональному образовательному учреждению Тульской области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«Тульский государственный машиностроительный колледж имени Н. Демидова»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Салищев В. Н.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5"/>
        </w:numPr>
        <w:ind w:left="0" w:firstLine="709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Контроль исполнения настоящего приказа возложить на директора департамента образования министерства образования </w:t>
      </w:r>
      <w:r>
        <w:rPr>
          <w:rFonts w:ascii="PT Astra Serif" w:hAnsi="PT Astra Serif" w:cs="PT Astra Serif" w:eastAsia="PT Astra Serif"/>
          <w:sz w:val="28"/>
        </w:rPr>
        <w:t xml:space="preserve">Тульской области </w:t>
      </w:r>
      <w:r>
        <w:rPr>
          <w:rFonts w:ascii="PT Astra Serif" w:hAnsi="PT Astra Serif" w:cs="PT Astra Serif" w:eastAsia="PT Astra Serif"/>
          <w:sz w:val="28"/>
        </w:rPr>
        <w:t xml:space="preserve">Сорокину Л.Ю.</w:t>
      </w:r>
      <w:r>
        <w:rPr>
          <w:rFonts w:ascii="PT Astra Serif" w:hAnsi="PT Astra Serif" w:cs="PT Astra Serif" w:eastAsia="PT Astra Serif"/>
        </w:rPr>
      </w:r>
      <w:r/>
    </w:p>
    <w:p>
      <w:pPr>
        <w:ind w:left="709" w:firstLine="0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67"/>
        <w:gridCol w:w="4364"/>
      </w:tblGrid>
      <w:tr>
        <w:trPr/>
        <w:tc>
          <w:tcPr>
            <w:tcW w:w="5246" w:type="dxa"/>
            <w:textDirection w:val="lrTb"/>
            <w:noWrap w:val="false"/>
          </w:tcPr>
          <w:p>
            <w:pPr>
              <w:pStyle w:val="695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95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Министр образования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95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431" w:type="dxa"/>
            <w:textDirection w:val="lrTb"/>
            <w:noWrap w:val="false"/>
          </w:tcPr>
          <w:p>
            <w:pPr>
              <w:pStyle w:val="695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95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95"/>
              <w:jc w:val="right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А.А. Шевелева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Исп.: Мамедова Анна 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Арифовна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,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 w:afterAutospacing="0" w:before="0" w:beforeAutospacing="0"/>
        <w:rPr>
          <w:rStyle w:val="690"/>
          <w:rFonts w:ascii="PT Astra Serif" w:hAnsi="PT Astra Serif" w:cs="PT Astra Serif" w:eastAsia="PT Astra Serif"/>
          <w:sz w:val="20"/>
          <w:szCs w:val="20"/>
          <w:highlight w:val="none"/>
        </w:rPr>
      </w:pPr>
      <w:r>
        <w:rPr>
          <w:rFonts w:ascii="PT Astra Serif" w:hAnsi="PT Astra Serif" w:cs="PT Astra Serif" w:eastAsia="PT Astra Serif"/>
          <w:sz w:val="20"/>
          <w:szCs w:val="20"/>
        </w:rPr>
        <w:t xml:space="preserve">Тел. +7 (4872) 22-31-43, </w:t>
      </w:r>
      <w:hyperlink r:id="rId10" w:tooltip="mailto:Anna.Mamedova@tularegion.ru" w:history="1">
        <w:r>
          <w:rPr>
            <w:rStyle w:val="690"/>
            <w:rFonts w:ascii="PT Astra Serif" w:hAnsi="PT Astra Serif" w:cs="PT Astra Serif" w:eastAsia="PT Astra Serif"/>
            <w:sz w:val="20"/>
            <w:szCs w:val="20"/>
          </w:rPr>
          <w:t xml:space="preserve">Anna.Mamedova@tularegion.ru</w:t>
        </w:r>
      </w:hyperlink>
      <w:r>
        <w:rPr>
          <w:rFonts w:ascii="PT Astra Serif" w:hAnsi="PT Astra Serif" w:cs="PT Astra Serif" w:eastAsia="PT Astra Serif"/>
        </w:rPr>
      </w:r>
      <w:r/>
      <w:r>
        <w:rPr>
          <w:rStyle w:val="690"/>
          <w:rFonts w:ascii="PT Astra Serif" w:hAnsi="PT Astra Serif" w:cs="PT Astra Serif" w:eastAsia="PT Astra Serif"/>
          <w:sz w:val="20"/>
          <w:szCs w:val="20"/>
          <w:highlight w:val="none"/>
        </w:rPr>
        <w:br w:type="page"/>
      </w:r>
      <w:r>
        <w:rPr>
          <w:rStyle w:val="690"/>
          <w:rFonts w:ascii="PT Astra Serif" w:hAnsi="PT Astra Serif" w:cs="PT Astra Serif" w:eastAsia="PT Astra Serif"/>
          <w:sz w:val="20"/>
          <w:szCs w:val="20"/>
          <w:highlight w:val="none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  <w:sz w:val="20"/>
          <w:szCs w:val="20"/>
        </w:rPr>
      </w:r>
      <w:r>
        <w:rPr>
          <w:rFonts w:ascii="PT Astra Serif" w:hAnsi="PT Astra Serif" w:cs="PT Astra Serif" w:eastAsia="PT Astra Serif"/>
          <w:sz w:val="20"/>
          <w:szCs w:val="20"/>
        </w:rPr>
      </w:r>
      <w:r/>
    </w:p>
    <w:tbl>
      <w:tblPr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</w:tblGrid>
      <w:tr>
        <w:trPr>
          <w:jc w:val="right"/>
        </w:trPr>
        <w:tc>
          <w:tcPr>
            <w:tcW w:w="5670" w:type="dxa"/>
            <w:textDirection w:val="lrTb"/>
            <w:noWrap w:val="false"/>
          </w:tcPr>
          <w:p>
            <w:pPr>
              <w:ind w:right="-499"/>
              <w:jc w:val="center"/>
              <w:pageBreakBefore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Приложение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right="-498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 приказу министерства образования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right="-498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right"/>
        </w:trPr>
        <w:tc>
          <w:tcPr>
            <w:tcW w:w="5670" w:type="dxa"/>
            <w:textDirection w:val="lrTb"/>
            <w:noWrap w:val="false"/>
          </w:tcPr>
          <w:p>
            <w:pPr>
              <w:ind w:right="-498" w:firstLine="720"/>
              <w:jc w:val="center"/>
              <w:spacing w:lineRule="auto" w:line="240"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от 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г. № 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88"/>
        <w:jc w:val="right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85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Положение о региональном конкурсе 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851" w:leader="none"/>
        </w:tabs>
        <w:rPr>
          <w:rFonts w:ascii="PT Astra Serif" w:hAnsi="PT Astra Serif" w:cs="PT Astra Serif" w:eastAsia="PT Astra Serif"/>
          <w:color w:val="222222"/>
        </w:rPr>
      </w:pP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851" w:leader="none"/>
        </w:tabs>
        <w:rPr>
          <w:rFonts w:ascii="PT Astra Serif" w:hAnsi="PT Astra Serif" w:cs="PT Astra Serif" w:eastAsia="PT Astra Serif"/>
          <w:color w:val="222222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6"/>
        </w:numPr>
        <w:jc w:val="center"/>
        <w:spacing w:lineRule="auto" w:line="240" w:after="0" w:afterAutospacing="0" w:before="0" w:beforeAutospacing="0"/>
        <w:tabs>
          <w:tab w:val="left" w:pos="426" w:leader="none"/>
          <w:tab w:val="left" w:pos="85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положение о региональном конкурсе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(далее – Положение) определяет порядок организации и проведения регионального конкурса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(далее – Конкурс), его организационное и методическое обеспечение, правила участия в Конкурсе обучающихся и порядок определения победителей и призеров.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Основной целью конкурса является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выявление способностей к научно-техническому творчеству, стимулирование проектной и исследовательской деятельности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обучающихся образовательных организаций Тульской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создание условий для поддержки одаренных детей Тульской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Основными задачами конкурса являются формирование интереса школьников к проектной и исследовательской деятельности, научно-техническому творчеству, формирование у обучающихся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надпредметных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умений и навыков.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Конкурс проводится министерством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образования Тульской области (далее – министерство образования) при участии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ГПОУ ТО «Тульский государственный машиностроительный колледж имени Н. Демидова»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структурное подразделение детский технопарк «Кванториум»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Конкурс проводится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в два этапа (заочн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ый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 и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очн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ый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)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6"/>
        </w:numPr>
        <w:ind w:left="0" w:firstLine="0"/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Участники Конкурса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Конкурсе на добровольной основе принимают участие команды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обучающихся </w:t>
      </w:r>
      <w:r>
        <w:rPr>
          <w:rFonts w:ascii="PT Astra Serif" w:hAnsi="PT Astra Serif" w:cs="PT Astra Serif" w:eastAsia="PT Astra Serif"/>
          <w:color w:val="222222"/>
          <w:sz w:val="28"/>
          <w:szCs w:val="28"/>
          <w:shd w:val="clear" w:fill="FFFFFF" w:color="FFFFFF"/>
        </w:rPr>
        <w:t xml:space="preserve">5-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 классов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образовательных организаций Тульской области.</w:t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В состав команды может входить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до 3 человек. 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18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6"/>
        </w:numPr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Организационный комитет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Общее руководство организацией и проведением Конкурса осуществляет организационный комитет Конкурса (далее – Оргкомитет). 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Оргкомитет: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7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размещает информацию об условиях, порядке и сроках проведения Конкурса, в том числе на официальном сайте министерства образования Тульской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7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формирует состав жюри Конкурса и счетной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/>
    </w:p>
    <w:p>
      <w:pPr>
        <w:pStyle w:val="689"/>
        <w:numPr>
          <w:ilvl w:val="0"/>
          <w:numId w:val="17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организует и обеспечивает непосредственное проведение Конкурса;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7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определяет победителей и призеров Конкурса на основе предложений жюри Конкурса;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7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оперативно рассматривает конфликтные ситуации, возникающие при проведении Конкурса, в соответствии с регламентом проведения Конкурса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6"/>
        </w:numPr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Жюри и счетная комиссия Конкурса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tabs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оценивания заданий Конкурса, принятия решения о победителях Конкурса и их награждения Оргкомитетом создается жюри.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состав жюри входит предс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едатель, заместитель и члены, всего не менее пяти человек. В состав жюри приглашаются специалисты, имеющие практический и научный опыт работы в системе образования, владеющие навыками экспертизы конкурсных (творческих) состязаний, представители Учредителя.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 жюри: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8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несет ответственность за объективность работы жюри;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8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имеет решающее право голоса при решении спорных вопросов;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8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утверждает протокол счетной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оценивании конкурсных материалов обеспечиваются: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9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объективность оценки в строгом соответствии с критериями оценки;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9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конфиденциальность (в том числе и по отношению к членам жюри).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Результатом работы членом жюри является заполненная и подписанная оценочная ведомость. Оценочные ведомости передаются членом жюри в счетную комиссию.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Для организации подсчета баллов, набранных участниками Конкурса, подготовки сводных оценочных ведомостей по результатам выполнения участниками конкурсных заданий Оргкомитет создает счетную комиссию в количестве не менее трех человек.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состав счетной комиссии входят председатель и члены из числа учредителей Конкурса. Состав счетной комиссии утверждается Оргкомитетом Конкурса.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Счетная комиссия обрабатывает результаты выполнения конкурсных дня после окончания заданий, формирует сводную ведомость в тот же день, после  окончания работы жюри.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итогам работы жюри председатель счетной комиссии составляет протокол, который утверждает итоги работ счетной комиссии. Протокол подписывает председатель жюри (в его отсутствие – заместитель) и председатель счетной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16"/>
        </w:numPr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Порядок организации и проведения Конкурса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Конкурс проводится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ноября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три этапа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89"/>
        <w:numPr>
          <w:ilvl w:val="1"/>
          <w:numId w:val="16"/>
        </w:numPr>
        <w:ind w:left="0" w:firstLine="360"/>
        <w:jc w:val="both"/>
        <w:spacing w:lineRule="auto" w:line="240" w:after="0" w:afterAutospacing="0" w:before="0" w:beforeAutospacing="0"/>
        <w:tabs>
          <w:tab w:val="left" w:pos="360" w:leader="none"/>
          <w:tab w:val="left" w:pos="1276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Заочный эта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 проводится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ноября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На адрес электронной почты </w:t>
      </w:r>
      <w:hyperlink r:id="rId11" w:tooltip="mailto:kvantorium_tula@mail.ru" w:history="1">
        <w:r>
          <w:rPr>
            <w:rStyle w:val="690"/>
            <w:rFonts w:ascii="PT Astra Serif" w:hAnsi="PT Astra Serif" w:cs="PT Astra Serif" w:eastAsia="PT Astra Serif"/>
            <w:sz w:val="28"/>
          </w:rPr>
          <w:t xml:space="preserve">kvantorium_tula@mail.ru</w:t>
        </w:r>
      </w:hyperlink>
      <w:r>
        <w:rPr>
          <w:rFonts w:ascii="PT Astra Serif" w:hAnsi="PT Astra Serif" w:cs="PT Astra Serif" w:eastAsia="PT Astra Serif"/>
          <w:sz w:val="28"/>
        </w:rPr>
        <w:t xml:space="preserve">  в срок </w:t>
      </w:r>
      <w:r>
        <w:rPr>
          <w:rFonts w:ascii="PT Astra Serif" w:hAnsi="PT Astra Serif" w:cs="PT Astra Serif" w:eastAsia="PT Astra Serif"/>
          <w:b/>
          <w:sz w:val="28"/>
        </w:rPr>
        <w:t xml:space="preserve">до </w:t>
      </w:r>
      <w:r>
        <w:rPr>
          <w:rFonts w:ascii="PT Astra Serif" w:hAnsi="PT Astra Serif" w:cs="PT Astra Serif" w:eastAsia="PT Astra Serif"/>
          <w:b/>
          <w:sz w:val="28"/>
        </w:rPr>
        <w:t xml:space="preserve">5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декабря 2021 года.</w:t>
      </w:r>
      <w:r/>
    </w:p>
    <w:p>
      <w:pPr>
        <w:ind w:left="0" w:right="0" w:firstLine="425"/>
        <w:jc w:val="both"/>
        <w:spacing w:lineRule="auto" w:line="240" w:after="0" w:afterAutospacing="0" w:before="0" w:beforeAutospacing="0"/>
        <w:tabs>
          <w:tab w:val="left" w:pos="360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5.2.1. </w:t>
      </w:r>
      <w:r>
        <w:rPr>
          <w:rFonts w:ascii="PT Astra Serif" w:hAnsi="PT Astra Serif" w:cs="PT Astra Serif" w:eastAsia="PT Astra Serif"/>
          <w:b/>
          <w:sz w:val="28"/>
        </w:rPr>
        <w:t xml:space="preserve">Организационные требования к ролику.</w:t>
      </w:r>
      <w:r/>
    </w:p>
    <w:p>
      <w:pPr>
        <w:ind w:left="0" w:right="0" w:firstLine="425"/>
        <w:jc w:val="both"/>
        <w:spacing w:lineRule="auto" w:line="240" w:after="0" w:afterAutospacing="0" w:before="0" w:beforeAutospacing="0"/>
        <w:tabs>
          <w:tab w:val="left" w:pos="360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Видеоролик должен соответствовать научно-образовательной тематике, изложение предполагает интересное </w:t>
      </w:r>
      <w:r>
        <w:rPr>
          <w:rFonts w:ascii="PT Astra Serif" w:hAnsi="PT Astra Serif" w:cs="PT Astra Serif" w:eastAsia="PT Astra Serif"/>
          <w:sz w:val="28"/>
        </w:rPr>
        <w:t xml:space="preserve">описание изобретения, научного факта, </w:t>
      </w:r>
      <w:r>
        <w:rPr>
          <w:rFonts w:ascii="PT Astra Serif" w:hAnsi="PT Astra Serif" w:cs="PT Astra Serif" w:eastAsia="PT Astra Serif"/>
          <w:sz w:val="28"/>
        </w:rPr>
        <w:t xml:space="preserve">ученого-изобретателя, </w:t>
      </w:r>
      <w:r>
        <w:rPr>
          <w:rFonts w:ascii="PT Astra Serif" w:hAnsi="PT Astra Serif" w:cs="PT Astra Serif" w:eastAsia="PT Astra Serif"/>
          <w:sz w:val="28"/>
        </w:rPr>
        <w:t xml:space="preserve">научного эксперимента. Допускается представление данных событий в юмористическом аспекте с целью популяризации научной деятельности среди обучающихся.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425"/>
        <w:jc w:val="both"/>
        <w:spacing w:lineRule="auto" w:line="240" w:after="0" w:afterAutospacing="0" w:before="0" w:beforeAutospacing="0"/>
        <w:tabs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5.2.2. 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абота, ее содержание, сюжет, действие сценических лиц и персонажей не должны противоречить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2006 г. № 38-ФЗ «О рекламе».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425" w:right="0" w:firstLine="0"/>
        <w:jc w:val="both"/>
        <w:spacing w:lineRule="auto" w:line="240" w:after="0" w:afterAutospacing="0" w:before="0" w:beforeAutospacing="0"/>
        <w:tabs>
          <w:tab w:val="left" w:pos="360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5.2.3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ехнические 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ребования к видеоролику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Окончательный вариант смонтированного видеоролика рекомендуется сохранять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форматах AVI, MOV, MPEG, МP4.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Минимальное разрешение видеоролика –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ниже 240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px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(пикселей).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Хронометраж (длительность) ролика – 15 сек – до 3 минут.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ролике могут использоваться фотографии.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конкурс не принимаются ролики, оскорбляющие достоинство и чувства других людей, нарушающие корпоративную культуру, не укладывающиеся в тематику конкурса.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851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Участники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заочного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этапа Конкурса должны представить в Оргкомитет Конкурса следующие материалы: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20"/>
        </w:numPr>
        <w:ind w:left="0" w:right="0" w:firstLine="425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огласие на обработку персональных данных (Приложение № 1) к настоящему Положению);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20"/>
        </w:numPr>
        <w:ind w:left="0" w:right="0" w:firstLine="425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аявку на всех участников (Приложение № 2 к настоящему Положению);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0"/>
          <w:numId w:val="20"/>
        </w:numPr>
        <w:ind w:left="0" w:right="0" w:firstLine="425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видеоролик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научно-образовательную тематику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(конкурсное задание №1);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2"/>
          <w:numId w:val="16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993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конкурсных материалов осуществляется организационным комитетом Конкурса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ноябр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электронному адресу: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hyperlink r:id="rId12" w:tooltip="mailto:kvantorium_tula@mail.ru" w:history="1">
        <w:r>
          <w:rPr>
            <w:rStyle w:val="690"/>
            <w:rFonts w:ascii="PT Astra Serif" w:hAnsi="PT Astra Serif" w:cs="PT Astra Serif" w:eastAsia="PT Astra Serif"/>
            <w:sz w:val="28"/>
          </w:rPr>
          <w:t xml:space="preserve">kvantorium_tula@mail.ru</w:t>
        </w:r>
      </w:hyperlink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(видеофайлы необходимо предварительно загрузить на любой сервис хранения данных и предоставить ссылку; приложения 1 и 2 предоставляются в виде скан-копий).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Материалы, присланные после завершения срока приема 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окументов (начиная с 00.00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не рассматриваются.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12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2021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будет  проходить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отборочный этап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ходе которого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экспертное жюри выберет 5 команд, прошедших на следующий (очный) этап Конкурса.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Места в финале будут разделены в равном соотношении между организациями, заявившими своих конкурсантов.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16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17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декабря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2021 года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 10.00 до 14.30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состоится очный финал конкурса. Место проведения:  г. Тула, ул. Революции, д. 2 (ДТ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Кванториум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»). 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2"/>
          <w:numId w:val="16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Соревновательная деятельность участников в рамках финала заключается в съемке видеоролика на заданную тематику.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Финальное задание будет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конкретизированно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озвучено на 3 очном этапе.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numPr>
          <w:ilvl w:val="1"/>
          <w:numId w:val="21"/>
        </w:numPr>
        <w:ind w:left="0" w:right="0" w:firstLine="425"/>
        <w:jc w:val="both"/>
        <w:spacing w:lineRule="auto" w:line="240" w:after="0" w:afterAutospacing="0" w:before="0" w:beforeAutospacing="0"/>
        <w:tabs>
          <w:tab w:val="left" w:pos="426" w:leader="none"/>
          <w:tab w:val="left" w:pos="851" w:leader="none"/>
          <w:tab w:val="left" w:pos="113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Во время проведения Конкурса каждой команде будут предоставлены компьютер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с предустан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овленными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 программами, конкурсанты также могут использовать собственный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ноутбук с возможностью подключения к сети интернет и необходимыми программами (на территории проведения конкурса будет доступен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Wi-Fi)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6. Определение победителей и награждение.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284" w:leader="none"/>
          <w:tab w:val="left" w:pos="567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6.1.</w:t>
        <w:tab/>
        <w:t xml:space="preserve">Победителями конкурса становятся три участника, набравшие наибольшее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суммарное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количество бал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награждаются дипломами первой, второй и третьей степени.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6.2.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Участники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третьего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этапа Конкурса награждаются сертификатами.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7.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Финансирование Конкурса</w:t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7.1. 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Оплата расходов, связанных с участием в Конкурсе, осуществляется за счет направляющих организаций или самих участников.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b/>
          <w:sz w:val="28"/>
          <w:szCs w:val="28"/>
          <w:shd w:val="clear" w:fill="FFFFFF" w:color="FFFFFF"/>
        </w:rPr>
      </w:pPr>
      <w:r>
        <w:rPr>
          <w:rFonts w:ascii="PT Astra Serif" w:hAnsi="PT Astra Serif" w:cs="PT Astra Serif" w:eastAsia="PT Astra Serif"/>
          <w:b/>
          <w:sz w:val="28"/>
          <w:szCs w:val="28"/>
          <w:shd w:val="clear" w:fill="FFFFFF" w:color="FFFFFF"/>
        </w:rPr>
        <w:t xml:space="preserve">8. Обработка персональных данных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8.1. Министерство образования Тульской области поручает ГПОУ ТО «ТГМК им. Н. Демидова» обработку определенных категорий персональных данных с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убъектов персональных данных в рамках целей конкурса, с их письменного согласия. Вид обработки персональных данных: сбор, обработка, систематизация, уточнение (обновление, изменение), использование, передача (предоставление доступа); удаление; уничтожение.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8.2. Ответственность за сбор письменных согласий с субъектов персональных данных на обработку персональных данных, в том числе на их 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передачу министерству образования Тульской области возлагается на 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ГПОУ ТО «ТГМК им. Н. Демидова»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8.3. Министерство образования Тульской области, 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ГПОУ ТО «ТГМК им. Н. Демидова»</w:t>
      </w: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 обязаны: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8.3.1. Соблюдать принципы и правила обработки персональных данных, предусмотренные Федеральным законом от 27.07.2006 № 152-ФЗ «О персональных данных».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color w:val="FF0000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8.3.2. Соблюдать конфиденциальность и обеспечивать безопасность персональных данных, обрабатываемых в связи с исполнением настоящего договора.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8.4. 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осуществлять определение угроз безопасности персональных данных.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применять средства защиты информации, прошедшие в установленном порядке процедуру оценки соответствия.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применять организационные и технические меры по обеспечению безопасности персональных данных.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вести учет машинных носителей персональных данных.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вести учет лиц, допущенных к обработке персональных данных в информационных системах, устанавливать правила доступа к персональным данным.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осуществлять обнаружение фактов несанкционированного доступа к персональным данным и принятие соответствующих мер.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осуществлять восстановление персональных данных, модифицированных или уничтоженных вследствие несанкционированного доступа к ним.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</w:pPr>
      <w:r>
        <w:rPr>
          <w:rFonts w:ascii="PT Astra Serif" w:hAnsi="PT Astra Serif" w:cs="PT Astra Serif" w:eastAsia="PT Astra Serif"/>
          <w:sz w:val="28"/>
          <w:szCs w:val="15"/>
          <w:shd w:val="clear" w:fill="FFFFFF" w:color="FFFFFF"/>
        </w:rPr>
        <w:t xml:space="preserve">8.5. 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shd w:val="nil" w:fill="FFFFFF" w:color="FFFF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br w:type="page"/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Положению о региональном конкурсе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color w:val="222222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СОГЛАСИЕ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</w:rPr>
        <w:t xml:space="preserve">родителей (законных представителей)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</w:rPr>
        <w:t xml:space="preserve">на обработку персональных данных обучающихся, участников региональных (областных) мероприятий для детей и молодежи Тульской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Я, 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</w:t>
      </w:r>
      <w:r>
        <w:rPr>
          <w:rFonts w:ascii="PT Astra Serif" w:hAnsi="PT Astra Serif" w:cs="PT Astra Serif" w:eastAsia="PT Astra Serif"/>
          <w:color w:val="000000"/>
        </w:rPr>
        <w:t xml:space="preserve">_____, проживающий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(фамилия, имя, отчество представителя обучающегося)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по адресу _______________________________, паспорт серии ____</w:t>
      </w:r>
      <w:r>
        <w:rPr>
          <w:rFonts w:ascii="PT Astra Serif" w:hAnsi="PT Astra Serif" w:cs="PT Astra Serif" w:eastAsia="PT Astra Serif"/>
          <w:color w:val="000000"/>
        </w:rPr>
        <w:t xml:space="preserve">_____________</w:t>
      </w:r>
      <w:r>
        <w:rPr>
          <w:rFonts w:ascii="PT Astra Serif" w:hAnsi="PT Astra Serif" w:cs="PT Astra Serif" w:eastAsia="PT Astra Serif"/>
          <w:color w:val="000000"/>
        </w:rPr>
        <w:t xml:space="preserve">______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                                                                      (адрес  представителя обучающегося)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номер ______, выдан ____________________________________«___» _______ _____ года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   </w:t>
      </w:r>
      <w:r>
        <w:rPr>
          <w:rFonts w:ascii="PT Astra Serif" w:hAnsi="PT Astra Serif" w:cs="PT Astra Serif" w:eastAsia="PT Astra Serif"/>
          <w:color w:val="000000"/>
        </w:rPr>
        <w:t xml:space="preserve">                                     </w:t>
      </w:r>
      <w:r>
        <w:rPr>
          <w:rFonts w:ascii="PT Astra Serif" w:hAnsi="PT Astra Serif" w:cs="PT Astra Serif" w:eastAsia="PT Astra Serif"/>
          <w:color w:val="000000"/>
        </w:rPr>
        <w:t xml:space="preserve">     </w:t>
      </w: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(указать орган, которым выдан паспорт)                                                                       (дата выдачи паспорта)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в соответствии с требованиями Федерального закона от 27.07.2006 г. № 152-ФЗ «О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персональных данных», с целью участия в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региональном</w:t>
      </w:r>
      <w:r>
        <w:rPr>
          <w:rFonts w:ascii="PT Astra Serif" w:hAnsi="PT Astra Serif" w:cs="PT Astra Serif" w:eastAsia="PT Astra Serif"/>
          <w:color w:val="000000"/>
        </w:rPr>
        <w:t xml:space="preserve"> конкурс</w:t>
      </w:r>
      <w:r>
        <w:rPr>
          <w:rFonts w:ascii="PT Astra Serif" w:hAnsi="PT Astra Serif" w:cs="PT Astra Serif" w:eastAsia="PT Astra Serif"/>
          <w:color w:val="000000"/>
        </w:rPr>
        <w:t xml:space="preserve">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000000"/>
        </w:rPr>
        <w:t xml:space="preserve">НаучПoп</w:t>
      </w:r>
      <w:r>
        <w:rPr>
          <w:rFonts w:ascii="PT Astra Serif" w:hAnsi="PT Astra Serif" w:cs="PT Astra Serif" w:eastAsia="PT Astra Serif"/>
          <w:color w:val="000000"/>
        </w:rPr>
        <w:t xml:space="preserve">»</w:t>
      </w:r>
      <w:r>
        <w:rPr>
          <w:rFonts w:ascii="PT Astra Serif" w:hAnsi="PT Astra Serif" w:cs="PT Astra Serif" w:eastAsia="PT Astra Serif"/>
          <w:color w:val="000000"/>
        </w:rPr>
        <w:t xml:space="preserve">, даю согласие следующему оператору персональных данных: </w:t>
      </w:r>
      <w:r>
        <w:rPr>
          <w:rFonts w:ascii="PT Astra Serif" w:hAnsi="PT Astra Serif" w:cs="PT Astra Serif" w:eastAsia="PT Astra Serif"/>
          <w:color w:val="000000"/>
        </w:rPr>
        <w:t xml:space="preserve">ГПОУ ТО «Тульский государственный машиностроительный колледж имени Н. Демидова»</w:t>
      </w:r>
      <w:r>
        <w:rPr>
          <w:rFonts w:ascii="PT Astra Serif" w:hAnsi="PT Astra Serif" w:cs="PT Astra Serif" w:eastAsia="PT Astra Serif"/>
          <w:color w:val="000000"/>
        </w:rPr>
        <w:t xml:space="preserve">, адрес регистрации: 30004</w:t>
      </w:r>
      <w:r>
        <w:rPr>
          <w:rFonts w:ascii="PT Astra Serif" w:hAnsi="PT Astra Serif" w:cs="PT Astra Serif" w:eastAsia="PT Astra Serif"/>
          <w:color w:val="000000"/>
        </w:rPr>
        <w:t xml:space="preserve">1</w:t>
      </w:r>
      <w:r>
        <w:rPr>
          <w:rFonts w:ascii="PT Astra Serif" w:hAnsi="PT Astra Serif" w:cs="PT Astra Serif" w:eastAsia="PT Astra Serif"/>
          <w:color w:val="000000"/>
        </w:rPr>
        <w:t xml:space="preserve">, г. Тула, </w:t>
      </w:r>
      <w:r>
        <w:rPr>
          <w:rFonts w:ascii="PT Astra Serif" w:hAnsi="PT Astra Serif" w:cs="PT Astra Serif" w:eastAsia="PT Astra Serif"/>
          <w:color w:val="000000"/>
        </w:rPr>
        <w:t xml:space="preserve">ул. Металлистов, д. 2а</w:t>
      </w:r>
      <w:r>
        <w:rPr>
          <w:rFonts w:ascii="PT Astra Serif" w:hAnsi="PT Astra Serif" w:cs="PT Astra Serif" w:eastAsia="PT Astra Serif"/>
          <w:color w:val="000000"/>
        </w:rPr>
        <w:t xml:space="preserve">; адрес фактический: 30004</w:t>
      </w:r>
      <w:r>
        <w:rPr>
          <w:rFonts w:ascii="PT Astra Serif" w:hAnsi="PT Astra Serif" w:cs="PT Astra Serif" w:eastAsia="PT Astra Serif"/>
          <w:color w:val="000000"/>
        </w:rPr>
        <w:t xml:space="preserve">1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300041, г. Тула, ул. Металлистов, д. 2а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  <w:color w:val="000000"/>
        </w:rPr>
        <w:t xml:space="preserve"> на обработку персональных данных учащегося 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                                                                            (фамилия, имя, отчество участника)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проживающего по адресу________________________________________________________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                                                                                                                                            (адрес)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Свидетельство о рождении, паспорт 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vertAlign w:val="superscript"/>
        </w:rPr>
        <w:t xml:space="preserve">                                                                                                                                 (серия, номер, дата выдачи, кем выдано)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4"/>
          <w:u w:val="single"/>
        </w:rPr>
        <w:t xml:space="preserve">а именно</w:t>
      </w:r>
      <w:r>
        <w:rPr>
          <w:rFonts w:ascii="PT Astra Serif" w:hAnsi="PT Astra Serif" w:cs="PT Astra Serif" w:eastAsia="PT Astra Serif"/>
          <w:color w:val="000000"/>
          <w:spacing w:val="-4"/>
        </w:rPr>
        <w:t xml:space="preserve">: </w:t>
      </w:r>
      <w:r>
        <w:rPr>
          <w:rFonts w:ascii="PT Astra Serif" w:hAnsi="PT Astra Serif" w:cs="PT Astra Serif" w:eastAsia="PT Astra Serif"/>
          <w:color w:val="000000"/>
        </w:rPr>
        <w:t xml:space="preserve">фамилию, </w:t>
      </w:r>
      <w:r>
        <w:rPr>
          <w:rFonts w:ascii="PT Astra Serif" w:hAnsi="PT Astra Serif" w:cs="PT Astra Serif" w:eastAsia="PT Astra Serif"/>
          <w:color w:val="000000"/>
        </w:rPr>
        <w:t xml:space="preserve">имя, </w:t>
      </w:r>
      <w:r>
        <w:rPr>
          <w:rFonts w:ascii="PT Astra Serif" w:hAnsi="PT Astra Serif" w:cs="PT Astra Serif" w:eastAsia="PT Astra Serif"/>
          <w:color w:val="000000"/>
        </w:rPr>
        <w:t xml:space="preserve">отчество, данные свидетельства  о рождении, паспортные данные, наименование образовательного учреждения, в котором обучается ребёнок, адрес места жительства, номер контактного телефона или сведения о других способах связи.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Настоящее согласие действует с момента подписания до 31.</w:t>
      </w:r>
      <w:r>
        <w:rPr>
          <w:rFonts w:ascii="PT Astra Serif" w:hAnsi="PT Astra Serif" w:cs="PT Astra Serif" w:eastAsia="PT Astra Serif"/>
          <w:color w:val="000000"/>
        </w:rPr>
        <w:t xml:space="preserve">12</w:t>
      </w:r>
      <w:r>
        <w:rPr>
          <w:rFonts w:ascii="PT Astra Serif" w:hAnsi="PT Astra Serif" w:cs="PT Astra Serif" w:eastAsia="PT Astra Serif"/>
          <w:color w:val="000000"/>
        </w:rPr>
        <w:t xml:space="preserve">.20</w:t>
      </w:r>
      <w:r>
        <w:rPr>
          <w:rFonts w:ascii="PT Astra Serif" w:hAnsi="PT Astra Serif" w:cs="PT Astra Serif" w:eastAsia="PT Astra Serif"/>
          <w:color w:val="000000"/>
        </w:rPr>
        <w:t xml:space="preserve">21</w:t>
      </w:r>
      <w:r>
        <w:rPr>
          <w:rFonts w:ascii="PT Astra Serif" w:hAnsi="PT Astra Serif" w:cs="PT Astra Serif" w:eastAsia="PT Astra Serif"/>
          <w:color w:val="000000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адрес министерства образования Тульской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0"/>
        </w:rPr>
        <w:t xml:space="preserve">______________________</w:t>
      </w:r>
      <w:r>
        <w:rPr>
          <w:rFonts w:ascii="PT Astra Serif" w:hAnsi="PT Astra Serif" w:cs="PT Astra Serif" w:eastAsia="PT Astra Serif"/>
          <w:color w:val="000000"/>
          <w:spacing w:val="1"/>
          <w:sz w:val="20"/>
        </w:rPr>
        <w:tab/>
      </w:r>
      <w:r>
        <w:rPr>
          <w:rFonts w:ascii="PT Astra Serif" w:hAnsi="PT Astra Serif" w:cs="PT Astra Serif" w:eastAsia="PT Astra Serif"/>
          <w:color w:val="000000"/>
          <w:spacing w:val="1"/>
          <w:sz w:val="20"/>
        </w:rPr>
        <w:tab/>
        <w:t xml:space="preserve">«____» ______________ ______ г.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1"/>
          <w:sz w:val="20"/>
        </w:rPr>
        <w:t xml:space="preserve">(подпись)</w:t>
      </w:r>
      <w:r>
        <w:rPr>
          <w:rFonts w:ascii="PT Astra Serif" w:hAnsi="PT Astra Serif" w:cs="PT Astra Serif" w:eastAsia="PT Astra Serif"/>
          <w:color w:val="000000"/>
          <w:sz w:val="20"/>
        </w:rPr>
        <w:tab/>
      </w:r>
      <w:r>
        <w:rPr>
          <w:rFonts w:ascii="PT Astra Serif" w:hAnsi="PT Astra Serif" w:cs="PT Astra Serif" w:eastAsia="PT Astra Serif"/>
          <w:color w:val="000000"/>
          <w:sz w:val="20"/>
        </w:rPr>
        <w:tab/>
      </w:r>
      <w:r>
        <w:rPr>
          <w:rFonts w:ascii="PT Astra Serif" w:hAnsi="PT Astra Serif" w:cs="PT Astra Serif" w:eastAsia="PT Astra Serif"/>
          <w:color w:val="000000"/>
          <w:sz w:val="20"/>
        </w:rPr>
        <w:tab/>
      </w:r>
      <w:r>
        <w:rPr>
          <w:rFonts w:ascii="PT Astra Serif" w:hAnsi="PT Astra Serif" w:cs="PT Astra Serif" w:eastAsia="PT Astra Serif"/>
          <w:color w:val="000000"/>
          <w:sz w:val="20"/>
        </w:rPr>
        <w:tab/>
        <w:t xml:space="preserve">   (дата, месяц и год заполнения)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40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Положению о региональном конкурсе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color w:val="222222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НаучП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222222"/>
          <w:sz w:val="24"/>
          <w:szCs w:val="24"/>
          <w:shd w:val="clear" w:fill="FFFFFF" w:color="FFFFFF"/>
        </w:rPr>
        <w:t xml:space="preserve">п»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оргкомитет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1440"/>
        <w:jc w:val="right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регионального конкурса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НаучПoп</w:t>
      </w:r>
      <w:r>
        <w:rPr>
          <w:rFonts w:ascii="PT Astra Serif" w:hAnsi="PT Astra Serif" w:cs="PT Astra Serif" w:eastAsia="PT Astra Serif"/>
          <w:b/>
          <w:color w:val="222222"/>
          <w:sz w:val="28"/>
          <w:szCs w:val="28"/>
          <w:shd w:val="clear" w:fill="FFFFFF" w:color="FFFFFF"/>
        </w:rPr>
        <w:t xml:space="preserve">»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ЗАЯВКА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(название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образовательной организации,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(ФИО ответственного лица)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center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(контактный телефон с кодом, </w:t>
      </w: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e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</w:t>
      </w: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mail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Направляем участников регионального конкурса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научных видеороликов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НаучПoп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участия в Конкурсе: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Style w:val="707"/>
        <w:tblW w:w="5000" w:type="pct"/>
        <w:tblLook w:val="04A0" w:firstRow="1" w:lastRow="0" w:firstColumn="1" w:lastColumn="0" w:noHBand="0" w:noVBand="1"/>
      </w:tblPr>
      <w:tblGrid>
        <w:gridCol w:w="903"/>
        <w:gridCol w:w="3660"/>
        <w:gridCol w:w="2392"/>
        <w:gridCol w:w="2390"/>
      </w:tblGrid>
      <w:tr>
        <w:trPr>
          <w:trHeight w:val="798"/>
        </w:trPr>
        <w:tc>
          <w:tcPr>
            <w:tcW w:w="483" w:type="pct"/>
            <w:vAlign w:val="center"/>
            <w:textDirection w:val="lrTb"/>
            <w:noWrap w:val="false"/>
          </w:tcPr>
          <w:p>
            <w:pPr>
              <w:pStyle w:val="689"/>
              <w:ind w:left="0"/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58" w:type="pct"/>
            <w:vAlign w:val="center"/>
            <w:textDirection w:val="lrTb"/>
            <w:noWrap w:val="false"/>
          </w:tcPr>
          <w:p>
            <w:pPr>
              <w:pStyle w:val="689"/>
              <w:ind w:left="0"/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О участника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80" w:type="pct"/>
            <w:textDirection w:val="lrTb"/>
            <w:noWrap w:val="false"/>
          </w:tcPr>
          <w:p>
            <w:pPr>
              <w:pStyle w:val="689"/>
              <w:ind w:left="0"/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89"/>
              <w:ind w:left="0"/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9" w:type="pct"/>
            <w:vAlign w:val="center"/>
            <w:textDirection w:val="lrTb"/>
            <w:noWrap w:val="false"/>
          </w:tcPr>
          <w:p>
            <w:pPr>
              <w:pStyle w:val="689"/>
              <w:ind w:left="0"/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Контактный телефон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81"/>
        </w:trPr>
        <w:tc>
          <w:tcPr>
            <w:tcW w:w="483" w:type="pct"/>
            <w:textDirection w:val="lrTb"/>
            <w:noWrap w:val="false"/>
          </w:tcPr>
          <w:p>
            <w:pPr>
              <w:pStyle w:val="689"/>
              <w:numPr>
                <w:ilvl w:val="0"/>
                <w:numId w:val="23"/>
              </w:numPr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58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80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9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681"/>
        </w:trPr>
        <w:tc>
          <w:tcPr>
            <w:tcW w:w="483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…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58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80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9" w:type="pct"/>
            <w:textDirection w:val="lrTb"/>
            <w:noWrap w:val="false"/>
          </w:tcPr>
          <w:p>
            <w:pPr>
              <w:pStyle w:val="689"/>
              <w:ind w:left="0"/>
              <w:jc w:val="both"/>
              <w:spacing w:lineRule="auto" w:line="240" w:after="0" w:afterAutospacing="0" w:before="0" w:beforeAutospacing="0"/>
              <w:tabs>
                <w:tab w:val="left" w:pos="426" w:leader="none"/>
                <w:tab w:val="left" w:pos="12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«___» _________  _____ г.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(подпись)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     (Ф.И.О. руководителя)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М.П.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Печать организации</w:t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89"/>
        <w:ind w:left="0" w:firstLine="709"/>
        <w:jc w:val="both"/>
        <w:spacing w:lineRule="auto" w:line="240" w:after="0" w:afterAutospacing="0" w:before="0" w:beforeAutospacing="0"/>
        <w:tabs>
          <w:tab w:val="left" w:pos="426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850" w:bottom="1134" w:left="1701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unga">
    <w:panose1 w:val="020B0502040504020204"/>
  </w:font>
  <w:font w:name="Segoe UI">
    <w:panose1 w:val="020B0503020203020204"/>
  </w:font>
  <w:font w:name="Tahoma">
    <w:panose1 w:val="020B0604030504040204"/>
  </w:font>
  <w:font w:name="ms sans serif">
    <w:panose1 w:val="02000603000000000000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9</w:t>
    </w:r>
    <w:r>
      <w:fldChar w:fldCharType="end"/>
    </w:r>
    <w:r/>
  </w:p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unga" w:hAnsi="Tunga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unga" w:hAnsi="Tunga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isLgl w:val="false"/>
      <w:suff w:val="tab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11">
    <w:name w:val="Heading 1"/>
    <w:basedOn w:val="681"/>
    <w:next w:val="681"/>
    <w:link w:val="5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2">
    <w:name w:val="Heading 1 Char"/>
    <w:basedOn w:val="684"/>
    <w:link w:val="511"/>
    <w:uiPriority w:val="9"/>
    <w:rPr>
      <w:rFonts w:ascii="Arial" w:hAnsi="Arial" w:cs="Arial" w:eastAsia="Arial"/>
      <w:sz w:val="40"/>
      <w:szCs w:val="40"/>
    </w:rPr>
  </w:style>
  <w:style w:type="paragraph" w:styleId="513">
    <w:name w:val="Heading 2"/>
    <w:basedOn w:val="681"/>
    <w:next w:val="681"/>
    <w:link w:val="5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4">
    <w:name w:val="Heading 2 Char"/>
    <w:basedOn w:val="684"/>
    <w:link w:val="513"/>
    <w:uiPriority w:val="9"/>
    <w:rPr>
      <w:rFonts w:ascii="Arial" w:hAnsi="Arial" w:cs="Arial" w:eastAsia="Arial"/>
      <w:sz w:val="34"/>
    </w:rPr>
  </w:style>
  <w:style w:type="character" w:styleId="515">
    <w:name w:val="Heading 3 Char"/>
    <w:basedOn w:val="684"/>
    <w:link w:val="682"/>
    <w:uiPriority w:val="9"/>
    <w:rPr>
      <w:rFonts w:ascii="Arial" w:hAnsi="Arial" w:cs="Arial" w:eastAsia="Arial"/>
      <w:sz w:val="30"/>
      <w:szCs w:val="30"/>
    </w:rPr>
  </w:style>
  <w:style w:type="paragraph" w:styleId="516">
    <w:name w:val="Heading 4"/>
    <w:basedOn w:val="681"/>
    <w:next w:val="681"/>
    <w:link w:val="5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7">
    <w:name w:val="Heading 4 Char"/>
    <w:basedOn w:val="684"/>
    <w:link w:val="516"/>
    <w:uiPriority w:val="9"/>
    <w:rPr>
      <w:rFonts w:ascii="Arial" w:hAnsi="Arial" w:cs="Arial" w:eastAsia="Arial"/>
      <w:b/>
      <w:bCs/>
      <w:sz w:val="26"/>
      <w:szCs w:val="26"/>
    </w:rPr>
  </w:style>
  <w:style w:type="paragraph" w:styleId="518">
    <w:name w:val="Heading 5"/>
    <w:basedOn w:val="681"/>
    <w:next w:val="681"/>
    <w:link w:val="5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9">
    <w:name w:val="Heading 5 Char"/>
    <w:basedOn w:val="684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20">
    <w:name w:val="Heading 6 Char"/>
    <w:basedOn w:val="684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521">
    <w:name w:val="Heading 7"/>
    <w:basedOn w:val="681"/>
    <w:next w:val="681"/>
    <w:link w:val="5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2">
    <w:name w:val="Heading 7 Char"/>
    <w:basedOn w:val="684"/>
    <w:link w:val="5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3">
    <w:name w:val="Heading 8"/>
    <w:basedOn w:val="681"/>
    <w:next w:val="681"/>
    <w:link w:val="5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4">
    <w:name w:val="Heading 8 Char"/>
    <w:basedOn w:val="684"/>
    <w:link w:val="523"/>
    <w:uiPriority w:val="9"/>
    <w:rPr>
      <w:rFonts w:ascii="Arial" w:hAnsi="Arial" w:cs="Arial" w:eastAsia="Arial"/>
      <w:i/>
      <w:iCs/>
      <w:sz w:val="22"/>
      <w:szCs w:val="22"/>
    </w:rPr>
  </w:style>
  <w:style w:type="paragraph" w:styleId="525">
    <w:name w:val="Heading 9"/>
    <w:basedOn w:val="681"/>
    <w:next w:val="681"/>
    <w:link w:val="5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6">
    <w:name w:val="Heading 9 Char"/>
    <w:basedOn w:val="684"/>
    <w:link w:val="525"/>
    <w:uiPriority w:val="9"/>
    <w:rPr>
      <w:rFonts w:ascii="Arial" w:hAnsi="Arial" w:cs="Arial" w:eastAsia="Arial"/>
      <w:i/>
      <w:iCs/>
      <w:sz w:val="21"/>
      <w:szCs w:val="21"/>
    </w:rPr>
  </w:style>
  <w:style w:type="paragraph" w:styleId="527">
    <w:name w:val="No Spacing"/>
    <w:qFormat/>
    <w:uiPriority w:val="1"/>
    <w:pPr>
      <w:spacing w:lineRule="auto" w:line="240" w:after="0" w:before="0"/>
    </w:pPr>
  </w:style>
  <w:style w:type="paragraph" w:styleId="528">
    <w:name w:val="Title"/>
    <w:basedOn w:val="681"/>
    <w:next w:val="681"/>
    <w:link w:val="5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9">
    <w:name w:val="Title Char"/>
    <w:basedOn w:val="684"/>
    <w:link w:val="528"/>
    <w:uiPriority w:val="10"/>
    <w:rPr>
      <w:sz w:val="48"/>
      <w:szCs w:val="48"/>
    </w:rPr>
  </w:style>
  <w:style w:type="paragraph" w:styleId="530">
    <w:name w:val="Subtitle"/>
    <w:basedOn w:val="681"/>
    <w:next w:val="681"/>
    <w:link w:val="531"/>
    <w:qFormat/>
    <w:uiPriority w:val="11"/>
    <w:rPr>
      <w:sz w:val="24"/>
      <w:szCs w:val="24"/>
    </w:rPr>
    <w:pPr>
      <w:spacing w:after="200" w:before="200"/>
    </w:pPr>
  </w:style>
  <w:style w:type="character" w:styleId="531">
    <w:name w:val="Subtitle Char"/>
    <w:basedOn w:val="684"/>
    <w:link w:val="530"/>
    <w:uiPriority w:val="11"/>
    <w:rPr>
      <w:sz w:val="24"/>
      <w:szCs w:val="24"/>
    </w:rPr>
  </w:style>
  <w:style w:type="paragraph" w:styleId="532">
    <w:name w:val="Quote"/>
    <w:basedOn w:val="681"/>
    <w:next w:val="681"/>
    <w:link w:val="533"/>
    <w:qFormat/>
    <w:uiPriority w:val="29"/>
    <w:rPr>
      <w:i/>
    </w:rPr>
    <w:pPr>
      <w:ind w:left="720" w:right="720"/>
    </w:pPr>
  </w:style>
  <w:style w:type="character" w:styleId="533">
    <w:name w:val="Quote Char"/>
    <w:link w:val="532"/>
    <w:uiPriority w:val="29"/>
    <w:rPr>
      <w:i/>
    </w:rPr>
  </w:style>
  <w:style w:type="paragraph" w:styleId="534">
    <w:name w:val="Intense Quote"/>
    <w:basedOn w:val="681"/>
    <w:next w:val="681"/>
    <w:link w:val="53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5">
    <w:name w:val="Intense Quote Char"/>
    <w:link w:val="534"/>
    <w:uiPriority w:val="30"/>
    <w:rPr>
      <w:i/>
    </w:rPr>
  </w:style>
  <w:style w:type="character" w:styleId="536">
    <w:name w:val="Header Char"/>
    <w:basedOn w:val="684"/>
    <w:link w:val="699"/>
    <w:uiPriority w:val="99"/>
  </w:style>
  <w:style w:type="character" w:styleId="537">
    <w:name w:val="Footer Char"/>
    <w:basedOn w:val="684"/>
    <w:link w:val="701"/>
    <w:uiPriority w:val="99"/>
  </w:style>
  <w:style w:type="paragraph" w:styleId="538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9">
    <w:name w:val="Caption Char"/>
    <w:basedOn w:val="538"/>
    <w:link w:val="701"/>
    <w:uiPriority w:val="99"/>
  </w:style>
  <w:style w:type="table" w:styleId="540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3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4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6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8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9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0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2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3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4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8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80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2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3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4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5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6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8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3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4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5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6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7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8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9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2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3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4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5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6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7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8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9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40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2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3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4">
    <w:name w:val="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 &amp; 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2">
    <w:name w:val="Bordered &amp; 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3">
    <w:name w:val="Bordered &amp; 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4">
    <w:name w:val="Bordered &amp; 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5">
    <w:name w:val="Bordered &amp; 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6">
    <w:name w:val="Bordered &amp; 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7">
    <w:name w:val="Bordered &amp; 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8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9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0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2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3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4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5">
    <w:name w:val="footnote text"/>
    <w:basedOn w:val="681"/>
    <w:link w:val="666"/>
    <w:uiPriority w:val="99"/>
    <w:semiHidden/>
    <w:unhideWhenUsed/>
    <w:rPr>
      <w:sz w:val="18"/>
    </w:rPr>
    <w:pPr>
      <w:spacing w:lineRule="auto" w:line="240" w:after="40"/>
    </w:pPr>
  </w:style>
  <w:style w:type="character" w:styleId="666">
    <w:name w:val="Footnote Text Char"/>
    <w:link w:val="665"/>
    <w:uiPriority w:val="99"/>
    <w:rPr>
      <w:sz w:val="18"/>
    </w:rPr>
  </w:style>
  <w:style w:type="character" w:styleId="667">
    <w:name w:val="footnote reference"/>
    <w:basedOn w:val="684"/>
    <w:uiPriority w:val="99"/>
    <w:unhideWhenUsed/>
    <w:rPr>
      <w:vertAlign w:val="superscript"/>
    </w:rPr>
  </w:style>
  <w:style w:type="paragraph" w:styleId="668">
    <w:name w:val="endnote text"/>
    <w:basedOn w:val="681"/>
    <w:link w:val="669"/>
    <w:uiPriority w:val="99"/>
    <w:semiHidden/>
    <w:unhideWhenUsed/>
    <w:rPr>
      <w:sz w:val="20"/>
    </w:rPr>
    <w:pPr>
      <w:spacing w:lineRule="auto" w:line="240" w:after="0"/>
    </w:pPr>
  </w:style>
  <w:style w:type="character" w:styleId="669">
    <w:name w:val="Endnote Text Char"/>
    <w:link w:val="668"/>
    <w:uiPriority w:val="99"/>
    <w:rPr>
      <w:sz w:val="20"/>
    </w:rPr>
  </w:style>
  <w:style w:type="character" w:styleId="670">
    <w:name w:val="endnote reference"/>
    <w:basedOn w:val="684"/>
    <w:uiPriority w:val="99"/>
    <w:semiHidden/>
    <w:unhideWhenUsed/>
    <w:rPr>
      <w:vertAlign w:val="superscript"/>
    </w:rPr>
  </w:style>
  <w:style w:type="paragraph" w:styleId="671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672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673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674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675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676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677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678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679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680">
    <w:name w:val="TOC Heading"/>
    <w:uiPriority w:val="39"/>
    <w:unhideWhenUsed/>
  </w:style>
  <w:style w:type="paragraph" w:styleId="681" w:default="1">
    <w:name w:val="Normal"/>
    <w:qFormat/>
    <w:rPr>
      <w:sz w:val="24"/>
      <w:szCs w:val="24"/>
    </w:rPr>
  </w:style>
  <w:style w:type="paragraph" w:styleId="682">
    <w:name w:val="Heading 3"/>
    <w:basedOn w:val="681"/>
    <w:next w:val="681"/>
    <w:link w:val="693"/>
    <w:qFormat/>
    <w:semiHidden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83">
    <w:name w:val="Heading 6"/>
    <w:basedOn w:val="681"/>
    <w:next w:val="681"/>
    <w:link w:val="694"/>
    <w:qFormat/>
    <w:semiHidden/>
    <w:unhideWhenUsed/>
    <w:rPr>
      <w:rFonts w:ascii="Calibri" w:hAnsi="Calibri"/>
      <w:b/>
      <w:bCs/>
      <w:sz w:val="22"/>
      <w:szCs w:val="22"/>
    </w:rPr>
    <w:pPr>
      <w:spacing w:after="60" w:before="240"/>
      <w:outlineLvl w:val="5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Основной текст 3 Знак"/>
    <w:link w:val="688"/>
    <w:rPr>
      <w:rFonts w:ascii="MS Sans Serif" w:hAnsi="MS Sans Serif"/>
      <w:sz w:val="16"/>
      <w:szCs w:val="16"/>
      <w:lang w:val="en-US" w:bidi="ar-SA" w:eastAsia="ru-RU"/>
    </w:rPr>
  </w:style>
  <w:style w:type="paragraph" w:styleId="688">
    <w:name w:val="Body Text 3"/>
    <w:basedOn w:val="681"/>
    <w:link w:val="687"/>
    <w:rPr>
      <w:rFonts w:ascii="MS Sans Serif" w:hAnsi="MS Sans Serif"/>
      <w:sz w:val="16"/>
      <w:szCs w:val="16"/>
      <w:lang w:val="en-US"/>
    </w:rPr>
    <w:pPr>
      <w:ind w:firstLine="720"/>
      <w:spacing w:after="120"/>
    </w:pPr>
  </w:style>
  <w:style w:type="paragraph" w:styleId="689">
    <w:name w:val="List Paragraph"/>
    <w:basedOn w:val="681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690">
    <w:name w:val="Hyperlink"/>
    <w:unhideWhenUsed/>
    <w:rPr>
      <w:color w:val="0000FF"/>
      <w:u w:val="single"/>
    </w:rPr>
  </w:style>
  <w:style w:type="paragraph" w:styleId="691">
    <w:name w:val="Body Text Indent 3"/>
    <w:basedOn w:val="681"/>
    <w:link w:val="692"/>
    <w:rPr>
      <w:sz w:val="16"/>
      <w:szCs w:val="16"/>
    </w:rPr>
    <w:pPr>
      <w:ind w:left="283"/>
      <w:spacing w:after="120"/>
    </w:pPr>
  </w:style>
  <w:style w:type="character" w:styleId="692" w:customStyle="1">
    <w:name w:val="Основной текст с отступом 3 Знак"/>
    <w:link w:val="691"/>
    <w:rPr>
      <w:sz w:val="16"/>
      <w:szCs w:val="16"/>
    </w:rPr>
  </w:style>
  <w:style w:type="character" w:styleId="693" w:customStyle="1">
    <w:name w:val="Заголовок 3 Знак"/>
    <w:link w:val="682"/>
    <w:semiHidden/>
    <w:rPr>
      <w:rFonts w:ascii="Cambria" w:hAnsi="Cambria"/>
      <w:b/>
      <w:bCs/>
      <w:sz w:val="26"/>
      <w:szCs w:val="26"/>
    </w:rPr>
  </w:style>
  <w:style w:type="character" w:styleId="694" w:customStyle="1">
    <w:name w:val="Заголовок 6 Знак"/>
    <w:link w:val="683"/>
    <w:semiHidden/>
    <w:rPr>
      <w:rFonts w:ascii="Calibri" w:hAnsi="Calibri"/>
      <w:b/>
      <w:bCs/>
      <w:sz w:val="22"/>
      <w:szCs w:val="22"/>
    </w:rPr>
  </w:style>
  <w:style w:type="paragraph" w:styleId="695">
    <w:name w:val="Body Text Indent 2"/>
    <w:basedOn w:val="681"/>
    <w:link w:val="696"/>
    <w:rPr>
      <w:rFonts w:ascii="Tahoma" w:hAnsi="Tahoma" w:eastAsia="Tahoma"/>
      <w:sz w:val="20"/>
      <w:szCs w:val="20"/>
    </w:rPr>
    <w:pPr>
      <w:ind w:left="283"/>
      <w:spacing w:lineRule="auto" w:line="480" w:after="120"/>
    </w:pPr>
  </w:style>
  <w:style w:type="character" w:styleId="696" w:customStyle="1">
    <w:name w:val="Основной текст с отступом 2 Знак"/>
    <w:link w:val="695"/>
    <w:rPr>
      <w:rFonts w:ascii="Tahoma" w:hAnsi="Tahoma" w:eastAsia="Tahoma"/>
    </w:rPr>
  </w:style>
  <w:style w:type="paragraph" w:styleId="697">
    <w:name w:val="List"/>
    <w:basedOn w:val="681"/>
    <w:rPr>
      <w:rFonts w:eastAsia="Calibri"/>
      <w:sz w:val="28"/>
      <w:szCs w:val="22"/>
      <w:lang w:eastAsia="en-US"/>
    </w:rPr>
    <w:pPr>
      <w:ind w:left="283" w:hanging="283"/>
      <w:spacing w:lineRule="auto" w:line="276" w:after="200"/>
    </w:pPr>
  </w:style>
  <w:style w:type="paragraph" w:styleId="698">
    <w:name w:val="List 2"/>
    <w:basedOn w:val="681"/>
    <w:rPr>
      <w:rFonts w:eastAsia="Calibri"/>
      <w:sz w:val="28"/>
      <w:szCs w:val="22"/>
      <w:lang w:eastAsia="en-US"/>
    </w:rPr>
    <w:pPr>
      <w:ind w:left="566" w:hanging="283"/>
      <w:spacing w:lineRule="auto" w:line="276" w:after="200"/>
    </w:pPr>
  </w:style>
  <w:style w:type="paragraph" w:styleId="699">
    <w:name w:val="Header"/>
    <w:basedOn w:val="681"/>
    <w:link w:val="700"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link w:val="699"/>
    <w:rPr>
      <w:sz w:val="24"/>
      <w:szCs w:val="24"/>
    </w:rPr>
  </w:style>
  <w:style w:type="paragraph" w:styleId="701">
    <w:name w:val="Footer"/>
    <w:basedOn w:val="681"/>
    <w:link w:val="702"/>
    <w:uiPriority w:val="99"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link w:val="701"/>
    <w:uiPriority w:val="99"/>
    <w:rPr>
      <w:sz w:val="24"/>
      <w:szCs w:val="24"/>
    </w:rPr>
  </w:style>
  <w:style w:type="paragraph" w:styleId="703" w:customStyle="1">
    <w:name w:val="Char Char Знак Знак1 Char Char1 Знак Знак Char Char"/>
    <w:basedOn w:val="681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704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paragraph" w:styleId="705">
    <w:name w:val="Balloon Text"/>
    <w:basedOn w:val="681"/>
    <w:link w:val="706"/>
    <w:semiHidden/>
    <w:unhideWhenUsed/>
    <w:rPr>
      <w:rFonts w:ascii="Segoe UI" w:hAnsi="Segoe UI" w:cs="Segoe UI"/>
      <w:sz w:val="18"/>
      <w:szCs w:val="18"/>
    </w:rPr>
  </w:style>
  <w:style w:type="character" w:styleId="706" w:customStyle="1">
    <w:name w:val="Текст выноски Знак"/>
    <w:basedOn w:val="684"/>
    <w:link w:val="705"/>
    <w:semiHidden/>
    <w:rPr>
      <w:rFonts w:ascii="Segoe UI" w:hAnsi="Segoe UI" w:cs="Segoe UI"/>
      <w:sz w:val="18"/>
      <w:szCs w:val="18"/>
    </w:rPr>
  </w:style>
  <w:style w:type="table" w:styleId="707">
    <w:name w:val="Table Grid"/>
    <w:basedOn w:val="68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8" w:customStyle="1">
    <w:name w:val="Unresolved Mention"/>
    <w:basedOn w:val="684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Anna.Mamedova@tularegion.ru" TargetMode="External"/><Relationship Id="rId11" Type="http://schemas.openxmlformats.org/officeDocument/2006/relationships/hyperlink" Target="mailto:kvantorium_tula@mail.ru" TargetMode="External"/><Relationship Id="rId12" Type="http://schemas.openxmlformats.org/officeDocument/2006/relationships/hyperlink" Target="mailto:kvantorium_tul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ГОУ ДОД ТО ОЦРТДиЮ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</dc:creator>
  <cp:keywords/>
  <cp:revision>56</cp:revision>
  <dcterms:created xsi:type="dcterms:W3CDTF">2020-11-12T07:13:00Z</dcterms:created>
  <dcterms:modified xsi:type="dcterms:W3CDTF">2021-11-16T08:12:47Z</dcterms:modified>
</cp:coreProperties>
</file>